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1B91B" w14:textId="542C91BB" w:rsidR="00062B81" w:rsidRDefault="00062B81" w:rsidP="00364F8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Committee on Energy and Commerce</w:t>
      </w:r>
    </w:p>
    <w:p w14:paraId="72E6FF39" w14:textId="4CDF8AAD" w:rsidR="00062B81" w:rsidRDefault="00062B81" w:rsidP="00062B8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Opening Statement as Prepared for Delivery</w:t>
      </w:r>
    </w:p>
    <w:p w14:paraId="22DA1350" w14:textId="36D7DD39" w:rsidR="00062B81" w:rsidRDefault="00062B81" w:rsidP="00062B8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of</w:t>
      </w:r>
    </w:p>
    <w:p w14:paraId="2323A33B" w14:textId="124EAD66" w:rsidR="00062B81" w:rsidRDefault="00062B81" w:rsidP="00062B81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Subcommittee on Communications and Technology Ranking Member Doris Matsui</w:t>
      </w:r>
    </w:p>
    <w:p w14:paraId="44741B6A" w14:textId="77777777" w:rsidR="00062B81" w:rsidRDefault="00062B81" w:rsidP="00062B81">
      <w:pPr>
        <w:pStyle w:val="Default"/>
        <w:jc w:val="center"/>
        <w:rPr>
          <w:sz w:val="23"/>
          <w:szCs w:val="23"/>
        </w:rPr>
      </w:pPr>
    </w:p>
    <w:p w14:paraId="2939C6A2" w14:textId="25F2CBF9" w:rsidR="00062B81" w:rsidRDefault="00062B81" w:rsidP="00062B81">
      <w:pPr>
        <w:pStyle w:val="Default"/>
        <w:jc w:val="center"/>
        <w:rPr>
          <w:i/>
          <w:iCs/>
          <w:sz w:val="23"/>
          <w:szCs w:val="23"/>
        </w:rPr>
      </w:pPr>
      <w:r w:rsidRPr="009416B5">
        <w:rPr>
          <w:i/>
          <w:iCs/>
          <w:sz w:val="23"/>
          <w:szCs w:val="23"/>
        </w:rPr>
        <w:t>Hearing on “</w:t>
      </w:r>
      <w:r w:rsidR="00CC1822" w:rsidRPr="00CC1822">
        <w:rPr>
          <w:i/>
          <w:iCs/>
          <w:sz w:val="23"/>
          <w:szCs w:val="23"/>
        </w:rPr>
        <w:t>The Fiscal Year 2025 Federal Communications Commission Budget</w:t>
      </w:r>
      <w:r w:rsidRPr="009416B5">
        <w:rPr>
          <w:i/>
          <w:iCs/>
          <w:sz w:val="23"/>
          <w:szCs w:val="23"/>
        </w:rPr>
        <w:t>”</w:t>
      </w:r>
    </w:p>
    <w:p w14:paraId="269EAFDF" w14:textId="77777777" w:rsidR="00CC1822" w:rsidRPr="009416B5" w:rsidRDefault="00CC1822" w:rsidP="00062B81">
      <w:pPr>
        <w:pStyle w:val="Default"/>
        <w:jc w:val="center"/>
        <w:rPr>
          <w:i/>
          <w:iCs/>
          <w:sz w:val="23"/>
          <w:szCs w:val="23"/>
        </w:rPr>
      </w:pPr>
    </w:p>
    <w:p w14:paraId="050F8E9E" w14:textId="6CA6D8E6" w:rsidR="00E667AF" w:rsidRDefault="00CC1822" w:rsidP="00E667AF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July 9, 2024</w:t>
      </w:r>
    </w:p>
    <w:p w14:paraId="5D534DC9" w14:textId="0E1674BD" w:rsidR="00F53B9B" w:rsidRPr="00F53B9B" w:rsidRDefault="00F53B9B" w:rsidP="00F53B9B">
      <w:pPr>
        <w:pStyle w:val="s5"/>
        <w:spacing w:after="0" w:afterAutospacing="0"/>
        <w:ind w:firstLine="720"/>
        <w:rPr>
          <w:rFonts w:ascii="Times New Roman" w:hAnsi="Times New Roman" w:cs="Times New Roman"/>
          <w:color w:val="000000"/>
        </w:rPr>
      </w:pPr>
      <w:r w:rsidRPr="00F53B9B">
        <w:rPr>
          <w:rFonts w:ascii="Times New Roman" w:hAnsi="Times New Roman" w:cs="Times New Roman"/>
          <w:color w:val="000000"/>
        </w:rPr>
        <w:t>Thank you, Chairman Latta.</w:t>
      </w:r>
    </w:p>
    <w:p w14:paraId="01DD8B46" w14:textId="77777777" w:rsidR="00F53B9B" w:rsidRDefault="00F53B9B" w:rsidP="00F53B9B">
      <w:pPr>
        <w:pStyle w:val="s5"/>
        <w:spacing w:after="0" w:afterAutospacing="0"/>
        <w:ind w:firstLine="720"/>
        <w:rPr>
          <w:rFonts w:ascii="Times New Roman" w:hAnsi="Times New Roman" w:cs="Times New Roman"/>
          <w:color w:val="000000"/>
        </w:rPr>
      </w:pPr>
      <w:r w:rsidRPr="00F53B9B">
        <w:rPr>
          <w:rFonts w:ascii="Times New Roman" w:hAnsi="Times New Roman" w:cs="Times New Roman"/>
          <w:color w:val="000000"/>
        </w:rPr>
        <w:t>Of the many critical issues within this Subcommittee’s jurisdiction, few are more consequential than Section 230.</w:t>
      </w:r>
      <w:r>
        <w:rPr>
          <w:rFonts w:ascii="Times New Roman" w:hAnsi="Times New Roman" w:cs="Times New Roman"/>
          <w:color w:val="000000"/>
        </w:rPr>
        <w:t xml:space="preserve">  </w:t>
      </w:r>
      <w:r w:rsidRPr="00F53B9B">
        <w:rPr>
          <w:rFonts w:ascii="Times New Roman" w:hAnsi="Times New Roman" w:cs="Times New Roman"/>
          <w:color w:val="000000"/>
        </w:rPr>
        <w:t>In both positive and negative ways, Section 230 of the Communications Decency Act has shaped our online ecosystem.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6583ED37" w14:textId="012C3E43" w:rsidR="00F53B9B" w:rsidRPr="00F53B9B" w:rsidRDefault="00F53B9B" w:rsidP="00F53B9B">
      <w:pPr>
        <w:pStyle w:val="s5"/>
        <w:spacing w:after="0" w:afterAutospacing="0"/>
        <w:ind w:firstLine="720"/>
        <w:rPr>
          <w:rFonts w:ascii="Times New Roman" w:hAnsi="Times New Roman" w:cs="Times New Roman"/>
          <w:color w:val="000000"/>
        </w:rPr>
      </w:pPr>
      <w:r w:rsidRPr="00F53B9B">
        <w:rPr>
          <w:rFonts w:ascii="Times New Roman" w:hAnsi="Times New Roman" w:cs="Times New Roman"/>
          <w:color w:val="000000"/>
        </w:rPr>
        <w:t xml:space="preserve">Regularly referred to as the “the 26 words that created the internet,” Section 230 established vital protections that allowed the internet to flourish in its early days. </w:t>
      </w:r>
      <w:r w:rsidR="00CA3A82">
        <w:rPr>
          <w:rFonts w:ascii="Times New Roman" w:hAnsi="Times New Roman" w:cs="Times New Roman"/>
          <w:color w:val="000000"/>
        </w:rPr>
        <w:t xml:space="preserve"> </w:t>
      </w:r>
      <w:r w:rsidRPr="00F53B9B">
        <w:rPr>
          <w:rFonts w:ascii="Times New Roman" w:hAnsi="Times New Roman" w:cs="Times New Roman"/>
          <w:color w:val="000000"/>
        </w:rPr>
        <w:t>Without 230, it’s unlikely we’d have the vibrant internet ecosystem we all enjoy.</w:t>
      </w:r>
      <w:r>
        <w:rPr>
          <w:rFonts w:ascii="Times New Roman" w:hAnsi="Times New Roman" w:cs="Times New Roman"/>
          <w:color w:val="000000"/>
        </w:rPr>
        <w:t xml:space="preserve">  </w:t>
      </w:r>
      <w:r w:rsidRPr="00F53B9B">
        <w:rPr>
          <w:rFonts w:ascii="Times New Roman" w:hAnsi="Times New Roman" w:cs="Times New Roman"/>
          <w:color w:val="000000"/>
        </w:rPr>
        <w:t xml:space="preserve">And yet, despite this, it’s clear that Section 230 as it exists today isn’t working. </w:t>
      </w:r>
      <w:r w:rsidR="00CA3A82">
        <w:rPr>
          <w:rFonts w:ascii="Times New Roman" w:hAnsi="Times New Roman" w:cs="Times New Roman"/>
          <w:color w:val="000000"/>
        </w:rPr>
        <w:t xml:space="preserve"> </w:t>
      </w:r>
      <w:r w:rsidRPr="00F53B9B">
        <w:rPr>
          <w:rFonts w:ascii="Times New Roman" w:hAnsi="Times New Roman" w:cs="Times New Roman"/>
          <w:color w:val="000000"/>
        </w:rPr>
        <w:t>The status quo just simply isn’t viable.</w:t>
      </w:r>
    </w:p>
    <w:p w14:paraId="4179EC54" w14:textId="195D4FBB" w:rsidR="00F53B9B" w:rsidRPr="00F53B9B" w:rsidRDefault="00F53B9B" w:rsidP="00F53B9B">
      <w:pPr>
        <w:pStyle w:val="s5"/>
        <w:spacing w:after="0" w:afterAutospacing="0"/>
        <w:ind w:firstLine="720"/>
        <w:rPr>
          <w:rFonts w:ascii="Times New Roman" w:hAnsi="Times New Roman" w:cs="Times New Roman"/>
          <w:color w:val="000000"/>
        </w:rPr>
      </w:pPr>
      <w:r w:rsidRPr="00F53B9B">
        <w:rPr>
          <w:rFonts w:ascii="Times New Roman" w:hAnsi="Times New Roman" w:cs="Times New Roman"/>
          <w:color w:val="000000"/>
        </w:rPr>
        <w:t xml:space="preserve"> As with any powerful tool, the boundaries of Section 230 have proven difficult to delineate, making it susceptible to regular misuse. </w:t>
      </w:r>
      <w:r w:rsidR="00CA3A82">
        <w:rPr>
          <w:rFonts w:ascii="Times New Roman" w:hAnsi="Times New Roman" w:cs="Times New Roman"/>
          <w:color w:val="000000"/>
        </w:rPr>
        <w:t xml:space="preserve"> </w:t>
      </w:r>
      <w:r w:rsidRPr="00F53B9B">
        <w:rPr>
          <w:rFonts w:ascii="Times New Roman" w:hAnsi="Times New Roman" w:cs="Times New Roman"/>
          <w:color w:val="000000"/>
        </w:rPr>
        <w:t>The broad shield it offers can serve as a haven for harmful content, disinformation, and online harassment.</w:t>
      </w:r>
      <w:r>
        <w:rPr>
          <w:rFonts w:ascii="Times New Roman" w:hAnsi="Times New Roman" w:cs="Times New Roman"/>
          <w:color w:val="000000"/>
        </w:rPr>
        <w:t xml:space="preserve">  </w:t>
      </w:r>
      <w:r w:rsidRPr="00F53B9B">
        <w:rPr>
          <w:rFonts w:ascii="Times New Roman" w:hAnsi="Times New Roman" w:cs="Times New Roman"/>
          <w:color w:val="000000"/>
        </w:rPr>
        <w:t>This has raised significant concerns about the balance between protecting freedom of expression and ensuring accountability for the platforms that host this content.</w:t>
      </w:r>
    </w:p>
    <w:p w14:paraId="0D2CFD92" w14:textId="715CE311" w:rsidR="00F53B9B" w:rsidRPr="00F53B9B" w:rsidRDefault="00F53B9B" w:rsidP="00F53B9B">
      <w:pPr>
        <w:pStyle w:val="s5"/>
        <w:spacing w:after="0" w:afterAutospacing="0"/>
        <w:ind w:firstLine="720"/>
        <w:rPr>
          <w:rFonts w:ascii="Times New Roman" w:hAnsi="Times New Roman" w:cs="Times New Roman"/>
          <w:color w:val="000000"/>
        </w:rPr>
      </w:pPr>
      <w:r w:rsidRPr="00F53B9B">
        <w:rPr>
          <w:rFonts w:ascii="Times New Roman" w:hAnsi="Times New Roman" w:cs="Times New Roman"/>
          <w:color w:val="000000"/>
        </w:rPr>
        <w:t> These concerns aren’t abstract -- from documented attempts to interfere with our elections to the harm this content is inflicting on America’s young people, the unchecked immunity of 230 has consequences.</w:t>
      </w:r>
      <w:r>
        <w:rPr>
          <w:rFonts w:ascii="Times New Roman" w:hAnsi="Times New Roman" w:cs="Times New Roman"/>
          <w:color w:val="000000"/>
        </w:rPr>
        <w:t xml:space="preserve">  </w:t>
      </w:r>
      <w:r w:rsidRPr="00F53B9B">
        <w:rPr>
          <w:rFonts w:ascii="Times New Roman" w:hAnsi="Times New Roman" w:cs="Times New Roman"/>
          <w:color w:val="000000"/>
        </w:rPr>
        <w:t xml:space="preserve">And we know many online platforms aren’t simply hosting this content, they’re actively amplifying it to reach more viewers. </w:t>
      </w:r>
      <w:r w:rsidR="00CA3A82">
        <w:rPr>
          <w:rFonts w:ascii="Times New Roman" w:hAnsi="Times New Roman" w:cs="Times New Roman"/>
          <w:color w:val="000000"/>
        </w:rPr>
        <w:t xml:space="preserve"> </w:t>
      </w:r>
      <w:r w:rsidRPr="00F53B9B">
        <w:rPr>
          <w:rFonts w:ascii="Times New Roman" w:hAnsi="Times New Roman" w:cs="Times New Roman"/>
          <w:color w:val="000000"/>
        </w:rPr>
        <w:t>Most large social media platforms are designed from the ground up to promote constant engagement rather than healthy interactions. </w:t>
      </w:r>
      <w:r w:rsidR="00CA3A82">
        <w:rPr>
          <w:rFonts w:ascii="Times New Roman" w:hAnsi="Times New Roman" w:cs="Times New Roman"/>
          <w:color w:val="000000"/>
        </w:rPr>
        <w:t xml:space="preserve"> </w:t>
      </w:r>
      <w:r w:rsidRPr="00F53B9B">
        <w:rPr>
          <w:rFonts w:ascii="Times New Roman" w:hAnsi="Times New Roman" w:cs="Times New Roman"/>
          <w:color w:val="000000"/>
        </w:rPr>
        <w:t>That means pushing harmful and misleading information on some of the most vulnerable users</w:t>
      </w:r>
      <w:r>
        <w:rPr>
          <w:rFonts w:ascii="Times New Roman" w:hAnsi="Times New Roman" w:cs="Times New Roman"/>
          <w:color w:val="000000"/>
        </w:rPr>
        <w:t xml:space="preserve"> </w:t>
      </w:r>
      <w:r w:rsidRPr="00F53B9B">
        <w:rPr>
          <w:rFonts w:ascii="Times New Roman" w:hAnsi="Times New Roman" w:cs="Times New Roman"/>
          <w:color w:val="000000"/>
        </w:rPr>
        <w:t>with ruthless effectiveness. </w:t>
      </w:r>
      <w:r w:rsidR="00CA3A82">
        <w:rPr>
          <w:rFonts w:ascii="Times New Roman" w:hAnsi="Times New Roman" w:cs="Times New Roman"/>
          <w:color w:val="000000"/>
        </w:rPr>
        <w:t xml:space="preserve"> </w:t>
      </w:r>
      <w:r w:rsidRPr="00F53B9B">
        <w:rPr>
          <w:rFonts w:ascii="Times New Roman" w:hAnsi="Times New Roman" w:cs="Times New Roman"/>
          <w:color w:val="000000"/>
        </w:rPr>
        <w:t>Young women are constantly subjected to unhealthy or untested diets, suicidal material is foisted on those seeking mental health care, and recent elections show the ongoing danger of targeted disinformation.</w:t>
      </w:r>
    </w:p>
    <w:p w14:paraId="62EAFDD8" w14:textId="6788201D" w:rsidR="00F53B9B" w:rsidRPr="00F53B9B" w:rsidRDefault="00F53B9B" w:rsidP="00F53B9B">
      <w:pPr>
        <w:pStyle w:val="s5"/>
        <w:spacing w:after="0" w:afterAutospacing="0"/>
        <w:ind w:firstLine="720"/>
        <w:rPr>
          <w:rFonts w:ascii="Times New Roman" w:hAnsi="Times New Roman" w:cs="Times New Roman"/>
          <w:color w:val="000000"/>
        </w:rPr>
      </w:pPr>
      <w:r w:rsidRPr="00F53B9B">
        <w:rPr>
          <w:rFonts w:ascii="Times New Roman" w:hAnsi="Times New Roman" w:cs="Times New Roman"/>
          <w:color w:val="000000"/>
        </w:rPr>
        <w:t> So, it should be clear to all – the role of Section 230 needs immediate scrutiny. Because, as it exists today, it’s just not working.</w:t>
      </w:r>
      <w:r>
        <w:rPr>
          <w:rFonts w:ascii="Times New Roman" w:hAnsi="Times New Roman" w:cs="Times New Roman"/>
          <w:color w:val="000000"/>
        </w:rPr>
        <w:t xml:space="preserve">  </w:t>
      </w:r>
      <w:r w:rsidRPr="00F53B9B">
        <w:rPr>
          <w:rFonts w:ascii="Times New Roman" w:hAnsi="Times New Roman" w:cs="Times New Roman"/>
          <w:color w:val="000000"/>
        </w:rPr>
        <w:t>To date, congressional efforts to make needed reforms have come up short but we can’t give up.</w:t>
      </w:r>
      <w:r w:rsidR="00CA3A82">
        <w:rPr>
          <w:rFonts w:ascii="Times New Roman" w:hAnsi="Times New Roman" w:cs="Times New Roman"/>
          <w:color w:val="000000"/>
        </w:rPr>
        <w:t xml:space="preserve"> </w:t>
      </w:r>
      <w:r w:rsidRPr="00F53B9B">
        <w:rPr>
          <w:rFonts w:ascii="Times New Roman" w:hAnsi="Times New Roman" w:cs="Times New Roman"/>
          <w:color w:val="000000"/>
        </w:rPr>
        <w:t xml:space="preserve"> The stakes are just too high.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gramStart"/>
      <w:r w:rsidRPr="00F53B9B">
        <w:rPr>
          <w:rFonts w:ascii="Times New Roman" w:hAnsi="Times New Roman" w:cs="Times New Roman"/>
          <w:color w:val="000000"/>
        </w:rPr>
        <w:t>But,</w:t>
      </w:r>
      <w:proofErr w:type="gramEnd"/>
      <w:r w:rsidRPr="00F53B9B">
        <w:rPr>
          <w:rFonts w:ascii="Times New Roman" w:hAnsi="Times New Roman" w:cs="Times New Roman"/>
          <w:color w:val="000000"/>
        </w:rPr>
        <w:t xml:space="preserve"> it’s also for that reason that we </w:t>
      </w:r>
      <w:r>
        <w:rPr>
          <w:rFonts w:ascii="Times New Roman" w:hAnsi="Times New Roman" w:cs="Times New Roman"/>
          <w:color w:val="000000"/>
        </w:rPr>
        <w:t>must</w:t>
      </w:r>
      <w:r w:rsidRPr="00F53B9B">
        <w:rPr>
          <w:rFonts w:ascii="Times New Roman" w:hAnsi="Times New Roman" w:cs="Times New Roman"/>
          <w:color w:val="000000"/>
        </w:rPr>
        <w:t xml:space="preserve"> be intentional, thoughtful, and deliberative in our attempts to update Section 230.</w:t>
      </w:r>
      <w:r>
        <w:rPr>
          <w:rFonts w:ascii="Times New Roman" w:hAnsi="Times New Roman" w:cs="Times New Roman"/>
          <w:color w:val="000000"/>
        </w:rPr>
        <w:t xml:space="preserve">  </w:t>
      </w:r>
      <w:r w:rsidRPr="00F53B9B">
        <w:rPr>
          <w:rFonts w:ascii="Times New Roman" w:hAnsi="Times New Roman" w:cs="Times New Roman"/>
          <w:color w:val="000000"/>
        </w:rPr>
        <w:t>Any reforms we implement should create a meaningful incentive for online platforms to own the outcomes of the products they’re designing in a way they don’t currently.</w:t>
      </w:r>
      <w:r w:rsidR="00CA3A82">
        <w:rPr>
          <w:rFonts w:ascii="Times New Roman" w:hAnsi="Times New Roman" w:cs="Times New Roman"/>
          <w:color w:val="000000"/>
        </w:rPr>
        <w:t xml:space="preserve"> </w:t>
      </w:r>
      <w:r w:rsidRPr="00F53B9B">
        <w:rPr>
          <w:rFonts w:ascii="Times New Roman" w:hAnsi="Times New Roman" w:cs="Times New Roman"/>
          <w:color w:val="000000"/>
        </w:rPr>
        <w:t> It’s well-understood that many of these platforms are knowingly amplifying harmful content. </w:t>
      </w:r>
      <w:r w:rsidR="00CA3A82">
        <w:rPr>
          <w:rFonts w:ascii="Times New Roman" w:hAnsi="Times New Roman" w:cs="Times New Roman"/>
          <w:color w:val="000000"/>
        </w:rPr>
        <w:t xml:space="preserve"> </w:t>
      </w:r>
      <w:r w:rsidRPr="00F53B9B">
        <w:rPr>
          <w:rFonts w:ascii="Times New Roman" w:hAnsi="Times New Roman" w:cs="Times New Roman"/>
          <w:color w:val="000000"/>
        </w:rPr>
        <w:t>There can and should be consequences for that.</w:t>
      </w:r>
    </w:p>
    <w:p w14:paraId="6C193456" w14:textId="77777777" w:rsidR="00F53B9B" w:rsidRPr="00F53B9B" w:rsidRDefault="00F53B9B" w:rsidP="00F53B9B">
      <w:pPr>
        <w:pStyle w:val="s5"/>
        <w:spacing w:after="0" w:afterAutospacing="0"/>
        <w:ind w:firstLine="720"/>
        <w:rPr>
          <w:rFonts w:ascii="Times New Roman" w:hAnsi="Times New Roman" w:cs="Times New Roman"/>
          <w:color w:val="000000"/>
        </w:rPr>
      </w:pPr>
      <w:r w:rsidRPr="00F53B9B">
        <w:rPr>
          <w:rFonts w:ascii="Times New Roman" w:hAnsi="Times New Roman" w:cs="Times New Roman"/>
          <w:color w:val="000000"/>
        </w:rPr>
        <w:t> </w:t>
      </w:r>
    </w:p>
    <w:p w14:paraId="44C754CD" w14:textId="68468474" w:rsidR="00F53B9B" w:rsidRPr="00F53B9B" w:rsidRDefault="00F53B9B" w:rsidP="00F53B9B">
      <w:pPr>
        <w:pStyle w:val="s5"/>
        <w:spacing w:after="0" w:afterAutospacing="0"/>
        <w:ind w:firstLine="720"/>
        <w:rPr>
          <w:rFonts w:ascii="Times New Roman" w:hAnsi="Times New Roman" w:cs="Times New Roman"/>
          <w:color w:val="000000"/>
        </w:rPr>
      </w:pPr>
      <w:r w:rsidRPr="00F53B9B">
        <w:rPr>
          <w:rFonts w:ascii="Times New Roman" w:hAnsi="Times New Roman" w:cs="Times New Roman"/>
          <w:color w:val="000000"/>
        </w:rPr>
        <w:lastRenderedPageBreak/>
        <w:t xml:space="preserve">Until </w:t>
      </w:r>
      <w:proofErr w:type="gramStart"/>
      <w:r w:rsidRPr="00F53B9B">
        <w:rPr>
          <w:rFonts w:ascii="Times New Roman" w:hAnsi="Times New Roman" w:cs="Times New Roman"/>
          <w:color w:val="000000"/>
        </w:rPr>
        <w:t>that fundamental dynamic changes</w:t>
      </w:r>
      <w:proofErr w:type="gramEnd"/>
      <w:r w:rsidRPr="00F53B9B">
        <w:rPr>
          <w:rFonts w:ascii="Times New Roman" w:hAnsi="Times New Roman" w:cs="Times New Roman"/>
          <w:color w:val="000000"/>
        </w:rPr>
        <w:t>, we can’t expect to achieve the safer online experience we all want</w:t>
      </w:r>
      <w:r>
        <w:rPr>
          <w:rFonts w:ascii="Times New Roman" w:hAnsi="Times New Roman" w:cs="Times New Roman"/>
          <w:color w:val="000000"/>
        </w:rPr>
        <w:t xml:space="preserve">.  </w:t>
      </w:r>
      <w:proofErr w:type="gramStart"/>
      <w:r w:rsidRPr="00F53B9B">
        <w:rPr>
          <w:rFonts w:ascii="Times New Roman" w:hAnsi="Times New Roman" w:cs="Times New Roman"/>
          <w:color w:val="000000"/>
        </w:rPr>
        <w:t>And,</w:t>
      </w:r>
      <w:proofErr w:type="gramEnd"/>
      <w:r w:rsidRPr="00F53B9B">
        <w:rPr>
          <w:rFonts w:ascii="Times New Roman" w:hAnsi="Times New Roman" w:cs="Times New Roman"/>
          <w:color w:val="000000"/>
        </w:rPr>
        <w:t xml:space="preserve"> we need reforms that allow for better enforcement of civil rights laws to prevent some of the most upsetting discriminatory behavior online.</w:t>
      </w:r>
      <w:r>
        <w:rPr>
          <w:rFonts w:ascii="Times New Roman" w:hAnsi="Times New Roman" w:cs="Times New Roman"/>
          <w:color w:val="000000"/>
        </w:rPr>
        <w:t xml:space="preserve">  </w:t>
      </w:r>
      <w:r w:rsidRPr="00F53B9B">
        <w:rPr>
          <w:rFonts w:ascii="Times New Roman" w:hAnsi="Times New Roman" w:cs="Times New Roman"/>
          <w:color w:val="000000"/>
        </w:rPr>
        <w:t>But, while there’s widespread, bipartisan consensus in Congress that 230 needs to be modernized, the process for getting there remains unclear.</w:t>
      </w:r>
      <w:r>
        <w:rPr>
          <w:rFonts w:ascii="Times New Roman" w:hAnsi="Times New Roman" w:cs="Times New Roman"/>
          <w:color w:val="000000"/>
        </w:rPr>
        <w:t xml:space="preserve">  </w:t>
      </w:r>
      <w:r w:rsidRPr="00F53B9B">
        <w:rPr>
          <w:rFonts w:ascii="Times New Roman" w:hAnsi="Times New Roman" w:cs="Times New Roman"/>
          <w:color w:val="000000"/>
        </w:rPr>
        <w:t>That’s why I think the process is just as important as the product. We need a thoughtful process that allows for nuanced conversations on difficult issues. </w:t>
      </w:r>
    </w:p>
    <w:p w14:paraId="47F56309" w14:textId="7454421C" w:rsidR="00F53B9B" w:rsidRPr="00F53B9B" w:rsidRDefault="00F53B9B" w:rsidP="00F53B9B">
      <w:pPr>
        <w:pStyle w:val="s5"/>
        <w:spacing w:after="0" w:afterAutospacing="0"/>
        <w:ind w:firstLine="720"/>
        <w:rPr>
          <w:rFonts w:ascii="Times New Roman" w:hAnsi="Times New Roman" w:cs="Times New Roman"/>
          <w:color w:val="000000"/>
        </w:rPr>
      </w:pPr>
      <w:r w:rsidRPr="00F53B9B">
        <w:rPr>
          <w:rFonts w:ascii="Times New Roman" w:hAnsi="Times New Roman" w:cs="Times New Roman"/>
          <w:color w:val="000000"/>
        </w:rPr>
        <w:t> I’m ready to begin that work. And with that, I yield the balance of my time.</w:t>
      </w:r>
    </w:p>
    <w:p w14:paraId="2BE5277D" w14:textId="77777777" w:rsidR="00F53B9B" w:rsidRPr="00F53B9B" w:rsidRDefault="00F53B9B" w:rsidP="00F53B9B">
      <w:pPr>
        <w:pStyle w:val="s5"/>
        <w:spacing w:after="0" w:afterAutospacing="0"/>
        <w:ind w:firstLine="720"/>
        <w:rPr>
          <w:rFonts w:ascii="Times New Roman" w:hAnsi="Times New Roman" w:cs="Times New Roman"/>
          <w:color w:val="000000"/>
        </w:rPr>
      </w:pPr>
    </w:p>
    <w:p w14:paraId="6A62E1B3" w14:textId="6005D61D" w:rsidR="00062B81" w:rsidRPr="009416B5" w:rsidRDefault="00062B81" w:rsidP="00F53B9B">
      <w:pPr>
        <w:pStyle w:val="s5"/>
        <w:ind w:firstLine="720"/>
        <w:rPr>
          <w:rFonts w:ascii="Times New Roman" w:hAnsi="Times New Roman" w:cs="Times New Roman"/>
          <w:color w:val="000000"/>
        </w:rPr>
      </w:pPr>
    </w:p>
    <w:sectPr w:rsidR="00062B81" w:rsidRPr="009416B5" w:rsidSect="008E7B1A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C6C21" w14:textId="77777777" w:rsidR="008E7B1A" w:rsidRDefault="008E7B1A" w:rsidP="008E7B1A">
      <w:pPr>
        <w:spacing w:after="0" w:line="240" w:lineRule="auto"/>
      </w:pPr>
      <w:r>
        <w:separator/>
      </w:r>
    </w:p>
  </w:endnote>
  <w:endnote w:type="continuationSeparator" w:id="0">
    <w:p w14:paraId="3D58F902" w14:textId="77777777" w:rsidR="008E7B1A" w:rsidRDefault="008E7B1A" w:rsidP="008E7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A31FB" w14:textId="77777777" w:rsidR="008E7B1A" w:rsidRDefault="008E7B1A" w:rsidP="008E7B1A">
      <w:pPr>
        <w:spacing w:after="0" w:line="240" w:lineRule="auto"/>
      </w:pPr>
      <w:r>
        <w:separator/>
      </w:r>
    </w:p>
  </w:footnote>
  <w:footnote w:type="continuationSeparator" w:id="0">
    <w:p w14:paraId="4E2CD347" w14:textId="77777777" w:rsidR="008E7B1A" w:rsidRDefault="008E7B1A" w:rsidP="008E7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0524272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41ACA12" w14:textId="66C25590" w:rsidR="008E7B1A" w:rsidRPr="008E7B1A" w:rsidRDefault="00CA3A82">
        <w:pPr>
          <w:pStyle w:val="Head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July 9,</w:t>
        </w:r>
        <w:r w:rsidR="008E7B1A" w:rsidRPr="008E7B1A">
          <w:rPr>
            <w:rFonts w:ascii="Times New Roman" w:hAnsi="Times New Roman" w:cs="Times New Roman"/>
            <w:sz w:val="24"/>
            <w:szCs w:val="24"/>
          </w:rPr>
          <w:t xml:space="preserve"> 2024</w:t>
        </w:r>
      </w:p>
      <w:p w14:paraId="47DFBF54" w14:textId="67F934D1" w:rsidR="008E7B1A" w:rsidRDefault="008E7B1A">
        <w:pPr>
          <w:pStyle w:val="Header"/>
        </w:pPr>
        <w:r w:rsidRPr="008E7B1A">
          <w:rPr>
            <w:rFonts w:ascii="Times New Roman" w:hAnsi="Times New Roman" w:cs="Times New Roman"/>
            <w:sz w:val="24"/>
            <w:szCs w:val="24"/>
          </w:rPr>
          <w:t xml:space="preserve">Page </w:t>
        </w:r>
        <w:r w:rsidRPr="008E7B1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E7B1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E7B1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E7B1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E7B1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7CDBD17C" w14:textId="77777777" w:rsidR="008E7B1A" w:rsidRDefault="008E7B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A43C0"/>
    <w:multiLevelType w:val="hybridMultilevel"/>
    <w:tmpl w:val="DADA5B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33E31EA"/>
    <w:multiLevelType w:val="hybridMultilevel"/>
    <w:tmpl w:val="7CDC70F0"/>
    <w:lvl w:ilvl="0" w:tplc="9D764020">
      <w:numFmt w:val="bullet"/>
      <w:lvlText w:val="•"/>
      <w:lvlJc w:val="left"/>
      <w:pPr>
        <w:ind w:left="144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55327203">
    <w:abstractNumId w:val="0"/>
  </w:num>
  <w:num w:numId="2" w16cid:durableId="1866361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A48"/>
    <w:rsid w:val="00040E73"/>
    <w:rsid w:val="00062B81"/>
    <w:rsid w:val="001802E1"/>
    <w:rsid w:val="00191A48"/>
    <w:rsid w:val="00297B79"/>
    <w:rsid w:val="00364F84"/>
    <w:rsid w:val="008E7B1A"/>
    <w:rsid w:val="009416B5"/>
    <w:rsid w:val="009A08E9"/>
    <w:rsid w:val="00A13E19"/>
    <w:rsid w:val="00A5027B"/>
    <w:rsid w:val="00A60487"/>
    <w:rsid w:val="00CA3A82"/>
    <w:rsid w:val="00CC1822"/>
    <w:rsid w:val="00E667AF"/>
    <w:rsid w:val="00F53B9B"/>
    <w:rsid w:val="00FA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6CF37"/>
  <w15:chartTrackingRefBased/>
  <w15:docId w15:val="{BAA8941A-467C-4B92-8B78-91B8641A2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1A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1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1A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1A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1A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1A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1A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1A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1A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1A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1A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1A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1A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1A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1A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1A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1A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1A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1A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1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1A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1A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1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1A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1A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1A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1A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1A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1A48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062B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s5">
    <w:name w:val="s5"/>
    <w:basedOn w:val="Normal"/>
    <w:rsid w:val="00040E73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14:ligatures w14:val="none"/>
    </w:rPr>
  </w:style>
  <w:style w:type="character" w:customStyle="1" w:styleId="s2">
    <w:name w:val="s2"/>
    <w:basedOn w:val="DefaultParagraphFont"/>
    <w:rsid w:val="00040E73"/>
  </w:style>
  <w:style w:type="character" w:customStyle="1" w:styleId="s6">
    <w:name w:val="s6"/>
    <w:basedOn w:val="DefaultParagraphFont"/>
    <w:rsid w:val="00040E73"/>
  </w:style>
  <w:style w:type="paragraph" w:styleId="Header">
    <w:name w:val="header"/>
    <w:basedOn w:val="Normal"/>
    <w:link w:val="HeaderChar"/>
    <w:uiPriority w:val="99"/>
    <w:unhideWhenUsed/>
    <w:rsid w:val="008E7B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B1A"/>
  </w:style>
  <w:style w:type="paragraph" w:styleId="Footer">
    <w:name w:val="footer"/>
    <w:basedOn w:val="Normal"/>
    <w:link w:val="FooterChar"/>
    <w:uiPriority w:val="99"/>
    <w:unhideWhenUsed/>
    <w:rsid w:val="008E7B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0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Cardman, Keegan</dc:creator>
  <cp:keywords/>
  <dc:description/>
  <cp:lastModifiedBy>Roehrig, Emma</cp:lastModifiedBy>
  <cp:revision>10</cp:revision>
  <dcterms:created xsi:type="dcterms:W3CDTF">2024-02-15T15:02:00Z</dcterms:created>
  <dcterms:modified xsi:type="dcterms:W3CDTF">2024-07-09T19:27:00Z</dcterms:modified>
</cp:coreProperties>
</file>